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Параметры парсера импортируемых файлов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араметры-парсера-импортируемых-файлов"/>
    <w:p>
      <w:pPr>
        <w:pStyle w:val="Heading1"/>
      </w:pPr>
      <w:r>
        <w:t xml:space="preserve">Параметры парсера импортируемых файлов</w:t>
      </w:r>
    </w:p>
    <w:p>
      <w:pPr>
        <w:pStyle w:val="FirstParagraph"/>
      </w:pPr>
      <w:r>
        <w:t xml:space="preserve">При импорте из каталога</w:t>
      </w:r>
      <w:r>
        <w:t xml:space="preserve"> </w:t>
      </w:r>
      <w:r>
        <w:rPr>
          <w:rStyle w:val="VerbatimChar"/>
        </w:rPr>
        <w:t xml:space="preserve">Syncer</w:t>
      </w:r>
      <w:r>
        <w:t xml:space="preserve"> </w:t>
      </w:r>
      <w:r>
        <w:t xml:space="preserve">читает файл из входного пути и передает его содержимое функции-парсеру, заданной в настройках синхронизации: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inParserModule</w:t>
      </w:r>
      <w:r>
        <w:t xml:space="preserve"> </w:t>
      </w:r>
      <w:r>
        <w:t xml:space="preserve">- имя модуля парсера;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inParserFunction</w:t>
      </w:r>
      <w:r>
        <w:t xml:space="preserve"> </w:t>
      </w:r>
      <w:r>
        <w:t xml:space="preserve">- имя функции парсера.</w:t>
      </w:r>
    </w:p>
    <w:p>
      <w:pPr>
        <w:pStyle w:val="FirstParagraph"/>
      </w:pPr>
      <w:r>
        <w:t xml:space="preserve">Функция вызывается с двумя аргументами: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 func(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</w:p>
    <w:p>
      <w:pPr>
        <w:pStyle w:val="FirstParagraph"/>
      </w:pPr>
      <w:r>
        <w:rPr>
          <w:rStyle w:val="VerbatimChar"/>
        </w:rPr>
        <w:t xml:space="preserve">$syncOptionsRecord</w:t>
      </w:r>
      <w:r>
        <w:t xml:space="preserve"> </w:t>
      </w:r>
      <w:r>
        <w:t xml:space="preserve">- это запись настроек текущей синхронизации после инициализации управляемых переменных. Через этот объект парсер получает не только стандартные поля Syncer, но и дополнительные параметры, если они добавлены в запись настроек или читаются из ее полей напрямую.</w:t>
      </w:r>
    </w:p>
    <w:p>
      <w:pPr>
        <w:pStyle w:val="BodyText"/>
      </w:pPr>
      <w:r>
        <w:t xml:space="preserve">Например, парсер может использовать имя целевой базы, входной каталог и собственный параметр отбора. В примере</w:t>
      </w:r>
      <w:r>
        <w:t xml:space="preserve"> </w:t>
      </w:r>
      <w:r>
        <w:rPr>
          <w:rStyle w:val="VerbatimChar"/>
        </w:rPr>
        <w:t xml:space="preserve">8^L</w:t>
      </w:r>
      <w:r>
        <w:t xml:space="preserve"> </w:t>
      </w:r>
      <w:r>
        <w:t xml:space="preserve">- условное дополнительное подполе записи настроек, зарезервированное внедрением:</w:t>
      </w:r>
    </w:p>
    <w:p>
      <w:pPr>
        <w:pStyle w:val="SourceCode"/>
      </w:pP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$syncOptionsRecord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$fileContents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$targetDb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-&gt;dbname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$sourcePath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-&gt;inPath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$syncOptionsRecord</w:t>
      </w:r>
      <w:r>
        <w:rPr>
          <w:rStyle w:val="NormalTok"/>
        </w:rPr>
        <w:t xml:space="preserve">-&gt;GetSubField(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'L'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ntrolFlowTok"/>
        </w:rPr>
        <w:t xml:space="preserve">return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-&gt;ReadIdentifier(</w:t>
      </w:r>
      <w:r>
        <w:rPr>
          <w:rStyle w:val="VariableTok"/>
        </w:rPr>
        <w:t xml:space="preserve">$fileContents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$importMode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'targetDb'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$targetDb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'sourcePath'</w:t>
      </w:r>
      <w:r>
        <w:rPr>
          <w:rStyle w:val="NormalTok"/>
        </w:rPr>
        <w:t xml:space="preserve"> =&gt; </w:t>
      </w:r>
      <w:r>
        <w:rPr>
          <w:rStyle w:val="VariableTok"/>
        </w:rPr>
        <w:t xml:space="preserve">$sourcePath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Такой подход позволяет хранить параметры конкретного обмена рядом с остальными настройками Syncer и не создавать отдельные версии парсера для каждого варианта загрузки.</w:t>
      </w:r>
    </w:p>
    <w:bookmarkStart w:id="9" w:name="что-должен-вернуть-парсер"/>
    <w:p>
      <w:pPr>
        <w:pStyle w:val="Heading2"/>
      </w:pPr>
      <w:r>
        <w:t xml:space="preserve">1. Что должен вернуть парсер</w:t>
      </w:r>
    </w:p>
    <w:p>
      <w:pPr>
        <w:pStyle w:val="FirstParagraph"/>
      </w:pPr>
      <w:r>
        <w:t xml:space="preserve">Парсер должен вернуть массив с данными, по которым Syncer найдет или создаст целевую запись: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mfn</w:t>
      </w:r>
      <w:r>
        <w:t xml:space="preserve"> </w:t>
      </w:r>
      <w:r>
        <w:t xml:space="preserve">- MFN записи; если он заполнен, используется в первую очередь;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recid</w:t>
      </w:r>
      <w:r>
        <w:t xml:space="preserve"> </w:t>
      </w:r>
      <w:r>
        <w:t xml:space="preserve">- идентификатор записи для поиска по индексу</w:t>
      </w:r>
      <w:r>
        <w:t xml:space="preserve"> </w:t>
      </w:r>
      <w:r>
        <w:rPr>
          <w:rStyle w:val="VerbatimChar"/>
        </w:rPr>
        <w:t xml:space="preserve">I=</w:t>
      </w:r>
      <w:r>
        <w:t xml:space="preserve">, используется когда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не задан;</w:t>
      </w:r>
    </w:p>
    <w:p>
      <w:pPr>
        <w:pStyle w:val="Compact"/>
        <w:numPr>
          <w:ilvl w:val="0"/>
          <w:numId w:val="1002"/>
        </w:numPr>
      </w:pPr>
      <w:r>
        <w:t xml:space="preserve">дополнительные элементы массива - любые разобранные данные, которые затем получает функция слияния.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mfn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recid</w:t>
      </w:r>
      <w:r>
        <w:t xml:space="preserve"> </w:t>
      </w:r>
      <w:r>
        <w:t xml:space="preserve">не заполнены, при запуске через action</w:t>
      </w:r>
      <w:r>
        <w:t xml:space="preserve"> </w:t>
      </w:r>
      <w:r>
        <w:rPr>
          <w:rStyle w:val="VerbatimChar"/>
        </w:rPr>
        <w:t xml:space="preserve">Syncer/Sync</w:t>
      </w:r>
      <w:r>
        <w:t xml:space="preserve"> </w:t>
      </w:r>
      <w:r>
        <w:t xml:space="preserve">создается новая запись и дальше передается в функцию слияния.</w:t>
      </w:r>
    </w:p>
    <w:bookmarkEnd w:id="9"/>
    <w:bookmarkStart w:id="10" w:name="связь-с-функцией-слияния"/>
    <w:p>
      <w:pPr>
        <w:pStyle w:val="Heading2"/>
      </w:pPr>
      <w:r>
        <w:t xml:space="preserve">2. Связь с функцией слияния</w:t>
      </w:r>
    </w:p>
    <w:p>
      <w:pPr>
        <w:pStyle w:val="FirstParagraph"/>
      </w:pPr>
      <w:r>
        <w:t xml:space="preserve">После разбора файла Syncer вызывает функцию слияния, заданную полями</w:t>
      </w:r>
      <w:r>
        <w:t xml:space="preserve"> </w:t>
      </w:r>
      <w:r>
        <w:rPr>
          <w:rStyle w:val="VerbatimChar"/>
        </w:rPr>
        <w:t xml:space="preserve">inModule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inFunction</w:t>
      </w:r>
      <w:r>
        <w:t xml:space="preserve">. В нее передается база, найденная или новая запись и весь массив, который вернул парсер:</w:t>
      </w:r>
    </w:p>
    <w:p>
      <w:pPr>
        <w:pStyle w:val="SourceCode"/>
      </w:pPr>
      <w:r>
        <w:rPr>
          <w:rStyle w:val="NormalTok"/>
        </w:rPr>
        <w:t xml:space="preserve">func(</w:t>
      </w:r>
      <w:r>
        <w:rPr>
          <w:rStyle w:val="VariableTok"/>
        </w:rPr>
        <w:t xml:space="preserve">$db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$record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$data</w:t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Поэтому парсер может передать в</w:t>
      </w:r>
      <w:r>
        <w:t xml:space="preserve"> </w:t>
      </w:r>
      <w:r>
        <w:rPr>
          <w:rStyle w:val="VerbatimChar"/>
        </w:rPr>
        <w:t xml:space="preserve">$data</w:t>
      </w:r>
      <w:r>
        <w:t xml:space="preserve"> </w:t>
      </w:r>
      <w:r>
        <w:t xml:space="preserve">не только найденный идентификатор, но и параметры обработки, разобранные значения и служебные признаки. Функция слияния сохраняет запись, если возвращает успешный результат.</w:t>
      </w:r>
    </w:p>
    <w:bookmarkEnd w:id="10"/>
    <w:bookmarkStart w:id="11" w:name="практические-правила"/>
    <w:p>
      <w:pPr>
        <w:pStyle w:val="Heading2"/>
      </w:pPr>
      <w:r>
        <w:t xml:space="preserve">3. Практические правила</w:t>
      </w:r>
    </w:p>
    <w:p>
      <w:pPr>
        <w:pStyle w:val="Compact"/>
        <w:numPr>
          <w:ilvl w:val="0"/>
          <w:numId w:val="1003"/>
        </w:numPr>
      </w:pPr>
      <w:r>
        <w:t xml:space="preserve">Храните настройки конкретного обмена в записи Syncer, чтобы очередь и ручной запуск использовали один и тот же набор параметров.</w:t>
      </w:r>
    </w:p>
    <w:p>
      <w:pPr>
        <w:pStyle w:val="Compact"/>
        <w:numPr>
          <w:ilvl w:val="0"/>
          <w:numId w:val="1003"/>
        </w:numPr>
      </w:pPr>
      <w:r>
        <w:t xml:space="preserve">Не рассчитывайте на параметры HTTP-запроса при разборе файла: queued-запуск получает SID записи настроек и восстанавливает параметры из нее.</w:t>
      </w:r>
    </w:p>
    <w:p>
      <w:pPr>
        <w:pStyle w:val="Compact"/>
        <w:numPr>
          <w:ilvl w:val="0"/>
          <w:numId w:val="1003"/>
        </w:numPr>
      </w:pPr>
      <w:r>
        <w:t xml:space="preserve">Если параметр нужен нескольким парсерам или должен редактироваться в форме настройки, добавьте его в схему переменных Syncer или считывайте из стабильного поля записи настроек.</w:t>
      </w:r>
    </w:p>
    <w:p>
      <w:pPr>
        <w:pStyle w:val="Compact"/>
        <w:numPr>
          <w:ilvl w:val="0"/>
          <w:numId w:val="1003"/>
        </w:numPr>
      </w:pPr>
      <w:r>
        <w:t xml:space="preserve">Возвращайте в результате только данные текущего файла; глобальные настройки оставляйте в</w:t>
      </w:r>
      <w:r>
        <w:t xml:space="preserve"> </w:t>
      </w:r>
      <w:r>
        <w:rPr>
          <w:rStyle w:val="VerbatimChar"/>
        </w:rPr>
        <w:t xml:space="preserve">$syncOptionsRecord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Параметры парсера импортируемых файлов</dc:title>
  <dc:creator/>
  <cp:keywords/>
  <dcterms:created xsi:type="dcterms:W3CDTF">2026-08-31T09:08:07Z</dcterms:created>
  <dcterms:modified xsi:type="dcterms:W3CDTF">2026-08-31T09:08:07Z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